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5C63" w14:textId="068D4D64" w:rsidR="004F4412" w:rsidRDefault="004F4412" w:rsidP="004F441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aps/>
          <w:color w:val="000000"/>
          <w:sz w:val="20"/>
          <w:szCs w:val="20"/>
          <w:lang w:val="pt-BR"/>
        </w:rPr>
      </w:pPr>
      <w:r>
        <w:rPr>
          <w:rFonts w:ascii="Arial" w:hAnsi="Arial" w:cs="Arial"/>
          <w:caps/>
          <w:color w:val="000000"/>
          <w:sz w:val="20"/>
          <w:szCs w:val="20"/>
          <w:lang w:val="pt-BR"/>
        </w:rPr>
        <w:t>ANEXO</w:t>
      </w:r>
    </w:p>
    <w:p w14:paraId="75DEACD9" w14:textId="77777777" w:rsidR="004F4412" w:rsidRDefault="004F4412" w:rsidP="004F441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aps/>
          <w:color w:val="000000"/>
          <w:sz w:val="20"/>
          <w:szCs w:val="20"/>
          <w:lang w:val="pt-BR"/>
        </w:rPr>
      </w:pPr>
    </w:p>
    <w:p w14:paraId="3534EBAD" w14:textId="30598A1E" w:rsidR="004F4412" w:rsidRDefault="004F4412" w:rsidP="004F441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aps/>
          <w:color w:val="000000"/>
          <w:sz w:val="20"/>
          <w:szCs w:val="20"/>
          <w:lang w:val="pt-BR"/>
        </w:rPr>
      </w:pPr>
      <w:r>
        <w:rPr>
          <w:rFonts w:ascii="Arial" w:hAnsi="Arial" w:cs="Arial"/>
          <w:caps/>
          <w:color w:val="000000"/>
          <w:sz w:val="20"/>
          <w:szCs w:val="20"/>
          <w:lang w:val="pt-BR"/>
        </w:rPr>
        <w:t>TABELA DE ÍNDICE DE LOCALIDADES</w:t>
      </w:r>
    </w:p>
    <w:p w14:paraId="617A6AA1" w14:textId="77777777" w:rsidR="004F4412" w:rsidRDefault="004F4412" w:rsidP="004F441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4412" w:rsidRPr="004F4412" w14:paraId="435BF404" w14:textId="77777777" w:rsidTr="00E462CB">
        <w:trPr>
          <w:jc w:val="center"/>
        </w:trPr>
        <w:tc>
          <w:tcPr>
            <w:tcW w:w="2123" w:type="dxa"/>
          </w:tcPr>
          <w:p w14:paraId="66D74055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UF </w:t>
            </w:r>
          </w:p>
        </w:tc>
        <w:tc>
          <w:tcPr>
            <w:tcW w:w="2123" w:type="dxa"/>
          </w:tcPr>
          <w:p w14:paraId="6ACBEB05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i=1,5</w:t>
            </w:r>
          </w:p>
        </w:tc>
        <w:tc>
          <w:tcPr>
            <w:tcW w:w="2124" w:type="dxa"/>
          </w:tcPr>
          <w:p w14:paraId="2C041F7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 i=2,0</w:t>
            </w:r>
          </w:p>
        </w:tc>
        <w:tc>
          <w:tcPr>
            <w:tcW w:w="2124" w:type="dxa"/>
          </w:tcPr>
          <w:p w14:paraId="353813C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 i=2.5</w:t>
            </w:r>
          </w:p>
        </w:tc>
      </w:tr>
      <w:tr w:rsidR="004F4412" w:rsidRPr="004F4412" w14:paraId="48CC1182" w14:textId="77777777" w:rsidTr="00E462CB">
        <w:trPr>
          <w:jc w:val="center"/>
        </w:trPr>
        <w:tc>
          <w:tcPr>
            <w:tcW w:w="2123" w:type="dxa"/>
          </w:tcPr>
          <w:p w14:paraId="39AD09C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2123" w:type="dxa"/>
          </w:tcPr>
          <w:p w14:paraId="3E5E013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3760C171" w14:textId="7ED382B5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Rio Branco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14:paraId="15E9E392" w14:textId="5AB226CC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Brasiléia, Cruzeiro do Sul, Plácido de Castro, Sena Madureira, Tarauacá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4412" w:rsidRPr="004F4412" w14:paraId="126476BA" w14:textId="77777777" w:rsidTr="00E462CB">
        <w:trPr>
          <w:jc w:val="center"/>
        </w:trPr>
        <w:tc>
          <w:tcPr>
            <w:tcW w:w="2123" w:type="dxa"/>
          </w:tcPr>
          <w:p w14:paraId="57C88E47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123" w:type="dxa"/>
          </w:tcPr>
          <w:p w14:paraId="440722C5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Manaus</w:t>
            </w:r>
          </w:p>
        </w:tc>
        <w:tc>
          <w:tcPr>
            <w:tcW w:w="2124" w:type="dxa"/>
          </w:tcPr>
          <w:p w14:paraId="60CDA566" w14:textId="7A99F185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Itacoatiara, Manacapuru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14:paraId="4C4F1EFC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Tabatinga, São Gabriel, da Cachoeira, Tefé, Parintins, Maués, Humaitá. </w:t>
            </w:r>
          </w:p>
        </w:tc>
      </w:tr>
      <w:tr w:rsidR="004F4412" w:rsidRPr="004F4412" w14:paraId="59AE209E" w14:textId="77777777" w:rsidTr="00E462CB">
        <w:trPr>
          <w:jc w:val="center"/>
        </w:trPr>
        <w:tc>
          <w:tcPr>
            <w:tcW w:w="2123" w:type="dxa"/>
          </w:tcPr>
          <w:p w14:paraId="332B747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2123" w:type="dxa"/>
          </w:tcPr>
          <w:p w14:paraId="2520E516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7A01324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Macapá, Santana.</w:t>
            </w:r>
          </w:p>
        </w:tc>
        <w:tc>
          <w:tcPr>
            <w:tcW w:w="2124" w:type="dxa"/>
          </w:tcPr>
          <w:p w14:paraId="1AF23A2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Oiapoque, Laranjal do </w:t>
            </w:r>
            <w:proofErr w:type="gramStart"/>
            <w:r w:rsidRPr="004F4412">
              <w:rPr>
                <w:rFonts w:ascii="Arial" w:hAnsi="Arial" w:cs="Arial"/>
                <w:sz w:val="20"/>
                <w:szCs w:val="20"/>
              </w:rPr>
              <w:t>Jari .</w:t>
            </w:r>
            <w:proofErr w:type="gramEnd"/>
          </w:p>
        </w:tc>
      </w:tr>
      <w:tr w:rsidR="004F4412" w:rsidRPr="004F4412" w14:paraId="4842EB37" w14:textId="77777777" w:rsidTr="00E462CB">
        <w:trPr>
          <w:jc w:val="center"/>
        </w:trPr>
        <w:tc>
          <w:tcPr>
            <w:tcW w:w="2123" w:type="dxa"/>
          </w:tcPr>
          <w:p w14:paraId="0826328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2123" w:type="dxa"/>
          </w:tcPr>
          <w:p w14:paraId="3C6E2D4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69CCDA4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Vitória da </w:t>
            </w:r>
            <w:proofErr w:type="gramStart"/>
            <w:r w:rsidRPr="004F4412">
              <w:rPr>
                <w:rFonts w:ascii="Arial" w:hAnsi="Arial" w:cs="Arial"/>
                <w:sz w:val="20"/>
                <w:szCs w:val="20"/>
              </w:rPr>
              <w:t>Conquista,  Bom</w:t>
            </w:r>
            <w:proofErr w:type="gramEnd"/>
            <w:r w:rsidRPr="004F4412">
              <w:rPr>
                <w:rFonts w:ascii="Arial" w:hAnsi="Arial" w:cs="Arial"/>
                <w:sz w:val="20"/>
                <w:szCs w:val="20"/>
              </w:rPr>
              <w:t xml:space="preserve"> Jesus da Lapa, Brumado, Guanambi,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ltapetinga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 xml:space="preserve">, Jequié, Santa Maria da Vitória. </w:t>
            </w:r>
          </w:p>
        </w:tc>
        <w:tc>
          <w:tcPr>
            <w:tcW w:w="2124" w:type="dxa"/>
          </w:tcPr>
          <w:p w14:paraId="72DDF66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3651FFFD" w14:textId="77777777" w:rsidTr="00E462CB">
        <w:trPr>
          <w:jc w:val="center"/>
        </w:trPr>
        <w:tc>
          <w:tcPr>
            <w:tcW w:w="2123" w:type="dxa"/>
          </w:tcPr>
          <w:p w14:paraId="4A468B8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123" w:type="dxa"/>
          </w:tcPr>
          <w:p w14:paraId="0F628445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51790B94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Juazeiro do Norte, Crato,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lcó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 xml:space="preserve">, Iguatu, Senador Pompeu, Sobral, </w:t>
            </w:r>
            <w:proofErr w:type="gramStart"/>
            <w:r w:rsidRPr="004F4412">
              <w:rPr>
                <w:rFonts w:ascii="Arial" w:hAnsi="Arial" w:cs="Arial"/>
                <w:sz w:val="20"/>
                <w:szCs w:val="20"/>
              </w:rPr>
              <w:t xml:space="preserve">Acaraú, 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Cratéus</w:t>
            </w:r>
            <w:proofErr w:type="spellEnd"/>
            <w:proofErr w:type="gramEnd"/>
            <w:r w:rsidRPr="004F4412">
              <w:rPr>
                <w:rFonts w:ascii="Arial" w:hAnsi="Arial" w:cs="Arial"/>
                <w:sz w:val="20"/>
                <w:szCs w:val="20"/>
              </w:rPr>
              <w:t xml:space="preserve">, Ipu, Ubajara. </w:t>
            </w:r>
          </w:p>
        </w:tc>
        <w:tc>
          <w:tcPr>
            <w:tcW w:w="2124" w:type="dxa"/>
          </w:tcPr>
          <w:p w14:paraId="2BBE15A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7006D498" w14:textId="77777777" w:rsidTr="00E462CB">
        <w:trPr>
          <w:jc w:val="center"/>
        </w:trPr>
        <w:tc>
          <w:tcPr>
            <w:tcW w:w="2123" w:type="dxa"/>
          </w:tcPr>
          <w:p w14:paraId="02D64F9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123" w:type="dxa"/>
          </w:tcPr>
          <w:p w14:paraId="72B86D61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2849296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Iconha, Cariacica. </w:t>
            </w:r>
          </w:p>
        </w:tc>
        <w:tc>
          <w:tcPr>
            <w:tcW w:w="2124" w:type="dxa"/>
          </w:tcPr>
          <w:p w14:paraId="19C685C7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6806314C" w14:textId="77777777" w:rsidTr="00E462CB">
        <w:trPr>
          <w:jc w:val="center"/>
        </w:trPr>
        <w:tc>
          <w:tcPr>
            <w:tcW w:w="2123" w:type="dxa"/>
          </w:tcPr>
          <w:p w14:paraId="5116B8FD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2123" w:type="dxa"/>
          </w:tcPr>
          <w:p w14:paraId="6FC39FC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Goiás, Ceres, Porangatu, Luziânia, Formosa, Uruaçu. </w:t>
            </w:r>
          </w:p>
        </w:tc>
        <w:tc>
          <w:tcPr>
            <w:tcW w:w="2124" w:type="dxa"/>
          </w:tcPr>
          <w:p w14:paraId="3ED61F7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São Luís de Montes Belos.</w:t>
            </w:r>
          </w:p>
        </w:tc>
        <w:tc>
          <w:tcPr>
            <w:tcW w:w="2124" w:type="dxa"/>
          </w:tcPr>
          <w:p w14:paraId="3780ECB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4CD23142" w14:textId="77777777" w:rsidTr="00E462CB">
        <w:trPr>
          <w:jc w:val="center"/>
        </w:trPr>
        <w:tc>
          <w:tcPr>
            <w:tcW w:w="2123" w:type="dxa"/>
          </w:tcPr>
          <w:p w14:paraId="509E245F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123" w:type="dxa"/>
          </w:tcPr>
          <w:p w14:paraId="5DE642B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6599C656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Caxias, Codó, Presidente Dutra, Imperatriz, Balsas, Carolina. </w:t>
            </w:r>
          </w:p>
        </w:tc>
        <w:tc>
          <w:tcPr>
            <w:tcW w:w="2124" w:type="dxa"/>
          </w:tcPr>
          <w:p w14:paraId="575AAE01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3CC11352" w14:textId="77777777" w:rsidTr="00E462CB">
        <w:trPr>
          <w:jc w:val="center"/>
        </w:trPr>
        <w:tc>
          <w:tcPr>
            <w:tcW w:w="2123" w:type="dxa"/>
          </w:tcPr>
          <w:p w14:paraId="36B88319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123" w:type="dxa"/>
          </w:tcPr>
          <w:p w14:paraId="5F8A32E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53D03D3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Curvelo, Corinto, Diamantina, Paracatu, Unaí, Coronel Fabriciano, Itabira, João Monlevade. </w:t>
            </w:r>
          </w:p>
        </w:tc>
        <w:tc>
          <w:tcPr>
            <w:tcW w:w="2124" w:type="dxa"/>
          </w:tcPr>
          <w:p w14:paraId="76C9F4C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27F1EFC3" w14:textId="77777777" w:rsidTr="00E462CB">
        <w:trPr>
          <w:jc w:val="center"/>
        </w:trPr>
        <w:tc>
          <w:tcPr>
            <w:tcW w:w="2123" w:type="dxa"/>
          </w:tcPr>
          <w:p w14:paraId="560F0921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123" w:type="dxa"/>
          </w:tcPr>
          <w:p w14:paraId="19DE16C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Campo Grande, Dourados</w:t>
            </w:r>
          </w:p>
        </w:tc>
        <w:tc>
          <w:tcPr>
            <w:tcW w:w="2124" w:type="dxa"/>
          </w:tcPr>
          <w:p w14:paraId="781B7C7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Aquidauana, Três Lagoas, Nova Andradina, Paranaíba.</w:t>
            </w:r>
          </w:p>
        </w:tc>
        <w:tc>
          <w:tcPr>
            <w:tcW w:w="2124" w:type="dxa"/>
          </w:tcPr>
          <w:p w14:paraId="5182F4B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Corumbá, Bela Vista, Ponta Porã,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Muudo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 xml:space="preserve"> Novo, Porto Murtinho.</w:t>
            </w:r>
          </w:p>
        </w:tc>
      </w:tr>
      <w:tr w:rsidR="004F4412" w:rsidRPr="004F4412" w14:paraId="1B4523C9" w14:textId="77777777" w:rsidTr="00E462CB">
        <w:trPr>
          <w:jc w:val="center"/>
        </w:trPr>
        <w:tc>
          <w:tcPr>
            <w:tcW w:w="2123" w:type="dxa"/>
          </w:tcPr>
          <w:p w14:paraId="0787CDE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2123" w:type="dxa"/>
          </w:tcPr>
          <w:p w14:paraId="7FF3DEE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Cuiabá</w:t>
            </w:r>
          </w:p>
        </w:tc>
        <w:tc>
          <w:tcPr>
            <w:tcW w:w="2124" w:type="dxa"/>
          </w:tcPr>
          <w:p w14:paraId="49BA3927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Barra do Garças, Rondonópolis,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AIta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 xml:space="preserve"> Floresta, Alto Araguaia, Barra do Bugres, Diamantino, Mirassol D’Oeste, Sinop.</w:t>
            </w:r>
          </w:p>
        </w:tc>
        <w:tc>
          <w:tcPr>
            <w:tcW w:w="2124" w:type="dxa"/>
          </w:tcPr>
          <w:p w14:paraId="082F57BA" w14:textId="7F8739B8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Cáceres, São Félix, do Araguaia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4412" w:rsidRPr="004F4412" w14:paraId="291F7242" w14:textId="77777777" w:rsidTr="00E462CB">
        <w:trPr>
          <w:jc w:val="center"/>
        </w:trPr>
        <w:tc>
          <w:tcPr>
            <w:tcW w:w="2123" w:type="dxa"/>
          </w:tcPr>
          <w:p w14:paraId="467A85C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2123" w:type="dxa"/>
          </w:tcPr>
          <w:p w14:paraId="6569E546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Belém, Ananindeua</w:t>
            </w:r>
          </w:p>
        </w:tc>
        <w:tc>
          <w:tcPr>
            <w:tcW w:w="2124" w:type="dxa"/>
          </w:tcPr>
          <w:p w14:paraId="2A8D960F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Santarém, Marabá,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Abaetatuba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>, Bragança, Conceição do Araguaia, Barcarena, Capanema, Castanhal, Paragominas, São Miguel do Guamá, Tucuruí.</w:t>
            </w:r>
          </w:p>
        </w:tc>
        <w:tc>
          <w:tcPr>
            <w:tcW w:w="2124" w:type="dxa"/>
          </w:tcPr>
          <w:p w14:paraId="14C278F2" w14:textId="77777777" w:rsidR="004F4412" w:rsidRPr="004F4412" w:rsidRDefault="004F4412" w:rsidP="00E462CB">
            <w:pPr>
              <w:pStyle w:val="Pr-formataoHTML"/>
              <w:shd w:val="clear" w:color="auto" w:fill="FFFFFF"/>
              <w:spacing w:before="120" w:line="270" w:lineRule="atLeast"/>
              <w:jc w:val="both"/>
              <w:rPr>
                <w:rFonts w:ascii="Arial" w:hAnsi="Arial" w:cs="Arial"/>
              </w:rPr>
            </w:pPr>
            <w:r w:rsidRPr="004F4412">
              <w:rPr>
                <w:rFonts w:ascii="Arial" w:hAnsi="Arial" w:cs="Arial"/>
              </w:rPr>
              <w:t xml:space="preserve">Altamira, </w:t>
            </w:r>
            <w:proofErr w:type="spellStart"/>
            <w:r w:rsidRPr="004F4412">
              <w:rPr>
                <w:rFonts w:ascii="Arial" w:hAnsi="Arial" w:cs="Arial"/>
              </w:rPr>
              <w:t>Itaituba</w:t>
            </w:r>
            <w:proofErr w:type="spellEnd"/>
            <w:r w:rsidRPr="004F4412">
              <w:rPr>
                <w:rFonts w:ascii="Arial" w:hAnsi="Arial" w:cs="Arial"/>
              </w:rPr>
              <w:t xml:space="preserve">, Monte </w:t>
            </w:r>
            <w:proofErr w:type="spellStart"/>
            <w:r w:rsidRPr="004F4412">
              <w:rPr>
                <w:rFonts w:ascii="Arial" w:hAnsi="Arial" w:cs="Arial"/>
              </w:rPr>
              <w:t>Dourado</w:t>
            </w:r>
            <w:proofErr w:type="spellEnd"/>
            <w:r w:rsidRPr="004F4412">
              <w:rPr>
                <w:rFonts w:ascii="Arial" w:hAnsi="Arial" w:cs="Arial"/>
              </w:rPr>
              <w:t xml:space="preserve">, Breves, </w:t>
            </w:r>
            <w:proofErr w:type="spellStart"/>
            <w:r w:rsidRPr="004F4412">
              <w:rPr>
                <w:rFonts w:ascii="Arial" w:hAnsi="Arial" w:cs="Arial"/>
              </w:rPr>
              <w:t>Óbidos</w:t>
            </w:r>
            <w:proofErr w:type="spellEnd"/>
            <w:r w:rsidRPr="004F4412">
              <w:rPr>
                <w:rFonts w:ascii="Arial" w:hAnsi="Arial" w:cs="Arial"/>
              </w:rPr>
              <w:t xml:space="preserve">, </w:t>
            </w:r>
            <w:r w:rsidRPr="004F4412">
              <w:rPr>
                <w:rFonts w:ascii="Arial" w:hAnsi="Arial" w:cs="Arial"/>
                <w:color w:val="000000"/>
                <w:lang w:val="pt-BR"/>
              </w:rPr>
              <w:t>Oriximiná, Cametá, Monte Alegre, Tomé-Açu.</w:t>
            </w:r>
          </w:p>
          <w:p w14:paraId="03A697F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59C9DA9E" w14:textId="77777777" w:rsidTr="00E462CB">
        <w:trPr>
          <w:jc w:val="center"/>
        </w:trPr>
        <w:tc>
          <w:tcPr>
            <w:tcW w:w="2123" w:type="dxa"/>
          </w:tcPr>
          <w:p w14:paraId="366F1DED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2123" w:type="dxa"/>
          </w:tcPr>
          <w:p w14:paraId="5FDBDFA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1120836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Arcoverde, Garanhuns, Serra Talhada, </w:t>
            </w:r>
            <w:proofErr w:type="gramStart"/>
            <w:r w:rsidRPr="004F4412">
              <w:rPr>
                <w:rFonts w:ascii="Arial" w:hAnsi="Arial" w:cs="Arial"/>
                <w:sz w:val="20"/>
                <w:szCs w:val="20"/>
              </w:rPr>
              <w:t>Petrolina,  Ouricuri</w:t>
            </w:r>
            <w:proofErr w:type="gramEnd"/>
            <w:r w:rsidRPr="004F4412">
              <w:rPr>
                <w:rFonts w:ascii="Arial" w:hAnsi="Arial" w:cs="Arial"/>
                <w:sz w:val="20"/>
                <w:szCs w:val="20"/>
              </w:rPr>
              <w:t xml:space="preserve">, Salgueiro. </w:t>
            </w:r>
          </w:p>
        </w:tc>
        <w:tc>
          <w:tcPr>
            <w:tcW w:w="2124" w:type="dxa"/>
          </w:tcPr>
          <w:p w14:paraId="275DEFE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606E6EF9" w14:textId="77777777" w:rsidTr="00E462CB">
        <w:trPr>
          <w:jc w:val="center"/>
        </w:trPr>
        <w:tc>
          <w:tcPr>
            <w:tcW w:w="2123" w:type="dxa"/>
          </w:tcPr>
          <w:p w14:paraId="2FD4CDD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2123" w:type="dxa"/>
          </w:tcPr>
          <w:p w14:paraId="11E9A745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4BC2C6B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Floriano, Bom Jesus, Oeiras, Picos, São Raimundo Nonato.</w:t>
            </w:r>
          </w:p>
        </w:tc>
        <w:tc>
          <w:tcPr>
            <w:tcW w:w="2124" w:type="dxa"/>
          </w:tcPr>
          <w:p w14:paraId="0A4DA98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5474A659" w14:textId="77777777" w:rsidTr="00E462CB">
        <w:trPr>
          <w:jc w:val="center"/>
        </w:trPr>
        <w:tc>
          <w:tcPr>
            <w:tcW w:w="2123" w:type="dxa"/>
          </w:tcPr>
          <w:p w14:paraId="07A41DC1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RN</w:t>
            </w:r>
          </w:p>
        </w:tc>
        <w:tc>
          <w:tcPr>
            <w:tcW w:w="2123" w:type="dxa"/>
          </w:tcPr>
          <w:p w14:paraId="3E1619A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70E3F443" w14:textId="4EF822BF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Assu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>, Macau, Pau dos Ferros, Areia Branca</w:t>
            </w:r>
            <w:r w:rsidR="00E95C19">
              <w:rPr>
                <w:rFonts w:ascii="Arial" w:hAnsi="Arial" w:cs="Arial"/>
                <w:sz w:val="20"/>
                <w:szCs w:val="20"/>
              </w:rPr>
              <w:t>, Mossoró.</w:t>
            </w:r>
          </w:p>
        </w:tc>
        <w:tc>
          <w:tcPr>
            <w:tcW w:w="2124" w:type="dxa"/>
          </w:tcPr>
          <w:p w14:paraId="741E963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38EF6ECE" w14:textId="77777777" w:rsidTr="00E462CB">
        <w:trPr>
          <w:jc w:val="center"/>
        </w:trPr>
        <w:tc>
          <w:tcPr>
            <w:tcW w:w="2123" w:type="dxa"/>
          </w:tcPr>
          <w:p w14:paraId="1A1E885D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2123" w:type="dxa"/>
          </w:tcPr>
          <w:p w14:paraId="20621E1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6F285A8C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Porto Velho, Vilhena, Ariquemes, Ji-Paraná, Cacoal. </w:t>
            </w:r>
          </w:p>
        </w:tc>
        <w:tc>
          <w:tcPr>
            <w:tcW w:w="2124" w:type="dxa"/>
          </w:tcPr>
          <w:p w14:paraId="7A26AE0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Guajará -Mirim. </w:t>
            </w:r>
          </w:p>
        </w:tc>
      </w:tr>
      <w:tr w:rsidR="004F4412" w:rsidRPr="004F4412" w14:paraId="7638680D" w14:textId="77777777" w:rsidTr="00E462CB">
        <w:trPr>
          <w:jc w:val="center"/>
        </w:trPr>
        <w:tc>
          <w:tcPr>
            <w:tcW w:w="2123" w:type="dxa"/>
          </w:tcPr>
          <w:p w14:paraId="547A9F17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RR</w:t>
            </w:r>
          </w:p>
        </w:tc>
        <w:tc>
          <w:tcPr>
            <w:tcW w:w="2123" w:type="dxa"/>
          </w:tcPr>
          <w:p w14:paraId="7F360F6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57FA627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Boa Vista, Caracaraí.</w:t>
            </w:r>
          </w:p>
        </w:tc>
        <w:tc>
          <w:tcPr>
            <w:tcW w:w="2124" w:type="dxa"/>
          </w:tcPr>
          <w:p w14:paraId="3B9FA2E1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Bonfim,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Pacaraíma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F4412" w:rsidRPr="004F4412" w14:paraId="17FCAE84" w14:textId="77777777" w:rsidTr="00E462CB">
        <w:trPr>
          <w:jc w:val="center"/>
        </w:trPr>
        <w:tc>
          <w:tcPr>
            <w:tcW w:w="2123" w:type="dxa"/>
          </w:tcPr>
          <w:p w14:paraId="6CFCC48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123" w:type="dxa"/>
          </w:tcPr>
          <w:p w14:paraId="380BD74B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394F1BE8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Palmas, Dianópolis, Gurupi, Miracema do Tocantins, Paraíso do Tocantins.</w:t>
            </w:r>
          </w:p>
        </w:tc>
        <w:tc>
          <w:tcPr>
            <w:tcW w:w="2124" w:type="dxa"/>
          </w:tcPr>
          <w:p w14:paraId="2AEE6DF2" w14:textId="01BE515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Araguaína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4412" w:rsidRPr="004F4412" w14:paraId="44C9E1CA" w14:textId="77777777" w:rsidTr="00E462CB">
        <w:trPr>
          <w:jc w:val="center"/>
        </w:trPr>
        <w:tc>
          <w:tcPr>
            <w:tcW w:w="2123" w:type="dxa"/>
          </w:tcPr>
          <w:p w14:paraId="53BFAA0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PR</w:t>
            </w:r>
          </w:p>
        </w:tc>
        <w:tc>
          <w:tcPr>
            <w:tcW w:w="2123" w:type="dxa"/>
          </w:tcPr>
          <w:p w14:paraId="7AEA076F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7F2C1F10" w14:textId="7D433611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Guaíra, Iporã, Marechal Cândido Rondou, Foz do Iguaçu, Medianeira, Santo Antônio do Sudoeste, Capanema, Santa Helena, Paranaguá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14:paraId="5AB09ED3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74DAF789" w14:textId="77777777" w:rsidTr="00E462CB">
        <w:trPr>
          <w:jc w:val="center"/>
        </w:trPr>
        <w:tc>
          <w:tcPr>
            <w:tcW w:w="2123" w:type="dxa"/>
          </w:tcPr>
          <w:p w14:paraId="0FE7D3C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2123" w:type="dxa"/>
          </w:tcPr>
          <w:p w14:paraId="4BB376F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3EE8CCFC" w14:textId="167E249D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 xml:space="preserve">Dionísio Cerqueira, São Miguel D'Oeste, Tubarão, Criciúma, </w:t>
            </w:r>
            <w:proofErr w:type="spellStart"/>
            <w:r w:rsidRPr="004F4412">
              <w:rPr>
                <w:rFonts w:ascii="Arial" w:hAnsi="Arial" w:cs="Arial"/>
                <w:sz w:val="20"/>
                <w:szCs w:val="20"/>
              </w:rPr>
              <w:t>Aranranguá</w:t>
            </w:r>
            <w:proofErr w:type="spellEnd"/>
            <w:r w:rsidRPr="004F4412">
              <w:rPr>
                <w:rFonts w:ascii="Arial" w:hAnsi="Arial" w:cs="Arial"/>
                <w:sz w:val="20"/>
                <w:szCs w:val="20"/>
              </w:rPr>
              <w:t>, Joaçaba, Caçador, Chapecó, Concórdia, Videira, Xanxerê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14:paraId="040CA9CE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12" w:rsidRPr="004F4412" w14:paraId="1E90C2FE" w14:textId="77777777" w:rsidTr="00E462CB">
        <w:trPr>
          <w:jc w:val="center"/>
        </w:trPr>
        <w:tc>
          <w:tcPr>
            <w:tcW w:w="2123" w:type="dxa"/>
          </w:tcPr>
          <w:p w14:paraId="0F57295A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2123" w:type="dxa"/>
          </w:tcPr>
          <w:p w14:paraId="1DDA0870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508260A4" w14:textId="004F5DF3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  <w:r w:rsidRPr="004F4412">
              <w:rPr>
                <w:rFonts w:ascii="Arial" w:hAnsi="Arial" w:cs="Arial"/>
                <w:sz w:val="20"/>
                <w:szCs w:val="20"/>
              </w:rPr>
              <w:t>Jaguarão, Rio Grande, Chuí, Livramento, Bagé, Quaraí, Uruguaiana. Barra do Quaraí, Itaqui, São Borja, Porto Mauá, Porto Xavier, Três Passos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14:paraId="34C25702" w14:textId="77777777" w:rsidR="004F4412" w:rsidRPr="004F4412" w:rsidRDefault="004F4412" w:rsidP="00E46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4983E" w14:textId="77777777" w:rsidR="009A64A8" w:rsidRDefault="009A64A8"/>
    <w:sectPr w:rsidR="009A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DE"/>
    <w:rsid w:val="003352FA"/>
    <w:rsid w:val="004A6CDE"/>
    <w:rsid w:val="004F4412"/>
    <w:rsid w:val="00862320"/>
    <w:rsid w:val="009A64A8"/>
    <w:rsid w:val="00E95C19"/>
    <w:rsid w:val="00F3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349D"/>
  <w15:chartTrackingRefBased/>
  <w15:docId w15:val="{79B31C7B-6642-41C1-A2BA-5D98141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semiHidden/>
    <w:rsid w:val="00335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3352FA"/>
    <w:rPr>
      <w:rFonts w:ascii="Courier New" w:eastAsia="Courier New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semiHidden/>
    <w:rsid w:val="004F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Especial da Receita Federal do Brasil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Claura Macedo</dc:creator>
  <cp:keywords/>
  <dc:description/>
  <cp:lastModifiedBy>Claura Macedo</cp:lastModifiedBy>
  <cp:revision>2</cp:revision>
  <dcterms:created xsi:type="dcterms:W3CDTF">2020-09-25T18:22:00Z</dcterms:created>
  <dcterms:modified xsi:type="dcterms:W3CDTF">2020-09-25T19:21:00Z</dcterms:modified>
</cp:coreProperties>
</file>